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武汉经济技术开发区水务和湖泊局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3CA51DB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D1C001E215F34E95858364CCDEE0B097</vt:lpwstr>
  </property>
</Properties>
</file>